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8BF0A" w14:textId="77777777" w:rsidR="00DC40A8" w:rsidRPr="00DC40A8" w:rsidRDefault="00DC40A8" w:rsidP="00DC40A8">
      <w:pPr>
        <w:pStyle w:val="Sinespaciado"/>
        <w:jc w:val="center"/>
        <w:rPr>
          <w:rFonts w:ascii="Arial" w:hAnsi="Arial" w:cs="Arial"/>
          <w:b/>
          <w:sz w:val="24"/>
          <w:szCs w:val="24"/>
        </w:rPr>
      </w:pPr>
      <w:bookmarkStart w:id="0" w:name="_GoBack"/>
      <w:r w:rsidRPr="00DC40A8">
        <w:rPr>
          <w:rFonts w:ascii="Arial" w:hAnsi="Arial" w:cs="Arial"/>
          <w:b/>
          <w:sz w:val="24"/>
          <w:szCs w:val="24"/>
        </w:rPr>
        <w:t>AVANZA LA MODERNIZACIÓN DE LOS SEMÁFOROS Y CRUCES SEGUROS EN CANCÚN BAJO EL LIDERAZGO DE ANA PATY PERALTA</w:t>
      </w:r>
    </w:p>
    <w:bookmarkEnd w:id="0"/>
    <w:p w14:paraId="2725B8E1" w14:textId="77777777" w:rsidR="00DC40A8" w:rsidRPr="00DC40A8" w:rsidRDefault="00DC40A8" w:rsidP="00DC40A8">
      <w:pPr>
        <w:pStyle w:val="Sinespaciado"/>
        <w:jc w:val="both"/>
        <w:rPr>
          <w:rFonts w:ascii="Arial" w:hAnsi="Arial" w:cs="Arial"/>
          <w:sz w:val="24"/>
          <w:szCs w:val="24"/>
        </w:rPr>
      </w:pPr>
    </w:p>
    <w:p w14:paraId="6D3245D6" w14:textId="77777777" w:rsidR="00DC40A8" w:rsidRPr="00DC40A8" w:rsidRDefault="00DC40A8" w:rsidP="00DC40A8">
      <w:pPr>
        <w:pStyle w:val="Sinespaciado"/>
        <w:jc w:val="both"/>
        <w:rPr>
          <w:rFonts w:ascii="Arial" w:hAnsi="Arial" w:cs="Arial"/>
          <w:sz w:val="24"/>
          <w:szCs w:val="24"/>
        </w:rPr>
      </w:pPr>
      <w:r w:rsidRPr="00DC40A8">
        <w:rPr>
          <w:rFonts w:ascii="Arial" w:hAnsi="Arial" w:cs="Arial"/>
          <w:b/>
          <w:sz w:val="24"/>
          <w:szCs w:val="24"/>
        </w:rPr>
        <w:t>Cancún, Q. R., a 03 de noviembre de 2023.-</w:t>
      </w:r>
      <w:r w:rsidRPr="00DC40A8">
        <w:rPr>
          <w:rFonts w:ascii="Arial" w:hAnsi="Arial" w:cs="Arial"/>
          <w:sz w:val="24"/>
          <w:szCs w:val="24"/>
        </w:rPr>
        <w:t xml:space="preserve"> La Presidenta Municipal, Ana Paty Peralta, lidera con determinación el proyecto de "Modernización de la Infraestructura de Semáforos y la Implementación de Equipos de Control Tecnológicamente Avanzados" en Cancún, enfocándose en transformar la ciudad en un lugar más seguro y accesible para todos.</w:t>
      </w:r>
    </w:p>
    <w:p w14:paraId="3CAE0220" w14:textId="77777777" w:rsidR="00DC40A8" w:rsidRPr="00DC40A8" w:rsidRDefault="00DC40A8" w:rsidP="00DC40A8">
      <w:pPr>
        <w:pStyle w:val="Sinespaciado"/>
        <w:jc w:val="both"/>
        <w:rPr>
          <w:rFonts w:ascii="Arial" w:hAnsi="Arial" w:cs="Arial"/>
          <w:sz w:val="24"/>
          <w:szCs w:val="24"/>
        </w:rPr>
      </w:pPr>
    </w:p>
    <w:p w14:paraId="7A94684D"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En un esfuerzo por consolidar la Cuarta Transformación en Benito Juárez, el avance de la primera fase del proyecto alcanza un 60 por ciento, marcando un hito en la movilidad y la imagen urbana de la ciudad. Este proyecto no solo se trata de semáforos; es una visión más amplia que busca mejorar la calidad de vida de los ciudadanos.</w:t>
      </w:r>
    </w:p>
    <w:p w14:paraId="2A725AA5" w14:textId="77777777" w:rsidR="00DC40A8" w:rsidRPr="00DC40A8" w:rsidRDefault="00DC40A8" w:rsidP="00DC40A8">
      <w:pPr>
        <w:pStyle w:val="Sinespaciado"/>
        <w:jc w:val="both"/>
        <w:rPr>
          <w:rFonts w:ascii="Arial" w:hAnsi="Arial" w:cs="Arial"/>
          <w:sz w:val="24"/>
          <w:szCs w:val="24"/>
        </w:rPr>
      </w:pPr>
    </w:p>
    <w:p w14:paraId="000C2B69"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La primera fase de este ambicioso proyecto ya está en marcha, con la instalación de 14 cruces seguros. Estos cruces peatonales no solo son seguros, sino que también son inclusivos, con características que atienden a la accesibilidad de las personas con discapacidad, incluyendo líneas </w:t>
      </w:r>
      <w:proofErr w:type="spellStart"/>
      <w:r w:rsidRPr="00DC40A8">
        <w:rPr>
          <w:rFonts w:ascii="Arial" w:hAnsi="Arial" w:cs="Arial"/>
          <w:sz w:val="24"/>
          <w:szCs w:val="24"/>
        </w:rPr>
        <w:t>podotactiles</w:t>
      </w:r>
      <w:proofErr w:type="spellEnd"/>
      <w:r w:rsidRPr="00DC40A8">
        <w:rPr>
          <w:rFonts w:ascii="Arial" w:hAnsi="Arial" w:cs="Arial"/>
          <w:sz w:val="24"/>
          <w:szCs w:val="24"/>
        </w:rPr>
        <w:t>, rampas adecuadas y semáforos peatonales visibles y sonoros.</w:t>
      </w:r>
    </w:p>
    <w:p w14:paraId="6DEA08D9" w14:textId="77777777" w:rsidR="00DC40A8" w:rsidRPr="00DC40A8" w:rsidRDefault="00DC40A8" w:rsidP="00DC40A8">
      <w:pPr>
        <w:pStyle w:val="Sinespaciado"/>
        <w:jc w:val="both"/>
        <w:rPr>
          <w:rFonts w:ascii="Arial" w:hAnsi="Arial" w:cs="Arial"/>
          <w:sz w:val="24"/>
          <w:szCs w:val="24"/>
        </w:rPr>
      </w:pPr>
    </w:p>
    <w:p w14:paraId="46626565"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La visión de Ana Paty Peralta incluye un centro de control tecnológico que permitirá monitorear y gestionar los semáforos de manera eficiente, asegurando que funcionen de manera óptima y contribuyan a una movilidad más fluida. Además, se contempla la reubicación de semáforos en puntos críticos para mejorar el tráfico en la ciudad.</w:t>
      </w:r>
    </w:p>
    <w:p w14:paraId="47D89ED8" w14:textId="77777777" w:rsidR="00DC40A8" w:rsidRPr="00DC40A8" w:rsidRDefault="00DC40A8" w:rsidP="00DC40A8">
      <w:pPr>
        <w:pStyle w:val="Sinespaciado"/>
        <w:jc w:val="both"/>
        <w:rPr>
          <w:rFonts w:ascii="Arial" w:hAnsi="Arial" w:cs="Arial"/>
          <w:sz w:val="24"/>
          <w:szCs w:val="24"/>
        </w:rPr>
      </w:pPr>
    </w:p>
    <w:p w14:paraId="5C52A56D"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Este proyecto busca no solo reducir los tiempos de traslado, sino también aumentar el tiempo que las familias pasan juntas. Se espera intervenir en un total de 23 cruces en la primera etapa, incluyendo ubicaciones clave como la Av. </w:t>
      </w:r>
      <w:proofErr w:type="spellStart"/>
      <w:r w:rsidRPr="00DC40A8">
        <w:rPr>
          <w:rFonts w:ascii="Arial" w:hAnsi="Arial" w:cs="Arial"/>
          <w:sz w:val="24"/>
          <w:szCs w:val="24"/>
        </w:rPr>
        <w:t>Cobá</w:t>
      </w:r>
      <w:proofErr w:type="spellEnd"/>
      <w:r w:rsidRPr="00DC40A8">
        <w:rPr>
          <w:rFonts w:ascii="Arial" w:hAnsi="Arial" w:cs="Arial"/>
          <w:sz w:val="24"/>
          <w:szCs w:val="24"/>
        </w:rPr>
        <w:t xml:space="preserve"> con </w:t>
      </w:r>
      <w:proofErr w:type="spellStart"/>
      <w:r w:rsidRPr="00DC40A8">
        <w:rPr>
          <w:rFonts w:ascii="Arial" w:hAnsi="Arial" w:cs="Arial"/>
          <w:sz w:val="24"/>
          <w:szCs w:val="24"/>
        </w:rPr>
        <w:t>Tankah</w:t>
      </w:r>
      <w:proofErr w:type="spellEnd"/>
      <w:r w:rsidRPr="00DC40A8">
        <w:rPr>
          <w:rFonts w:ascii="Arial" w:hAnsi="Arial" w:cs="Arial"/>
          <w:sz w:val="24"/>
          <w:szCs w:val="24"/>
        </w:rPr>
        <w:t xml:space="preserve"> y la Av. Tulum frente al ADO.</w:t>
      </w:r>
    </w:p>
    <w:p w14:paraId="69A12215" w14:textId="77777777" w:rsidR="00DC40A8" w:rsidRPr="00DC40A8" w:rsidRDefault="00DC40A8" w:rsidP="00DC40A8">
      <w:pPr>
        <w:pStyle w:val="Sinespaciado"/>
        <w:jc w:val="both"/>
        <w:rPr>
          <w:rFonts w:ascii="Arial" w:hAnsi="Arial" w:cs="Arial"/>
          <w:sz w:val="24"/>
          <w:szCs w:val="24"/>
        </w:rPr>
      </w:pPr>
    </w:p>
    <w:p w14:paraId="65A57783"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La modernización de los semáforos en Cancún es una obra transformadora que tiene en su núcleo la seguridad, la inclusión y la accesibilidad, marcando el compromiso de Ana Paty Peralta con la mejora continua de la ciudad y la vida de sus habitantes. Este proyecto es un paso significativo hacia un Cancún más amigable y moderno para todos.</w:t>
      </w:r>
    </w:p>
    <w:p w14:paraId="17E6CE69" w14:textId="77777777" w:rsidR="00DC40A8" w:rsidRPr="00DC40A8" w:rsidRDefault="00DC40A8" w:rsidP="00DC40A8">
      <w:pPr>
        <w:pStyle w:val="Sinespaciado"/>
        <w:jc w:val="both"/>
        <w:rPr>
          <w:rFonts w:ascii="Arial" w:hAnsi="Arial" w:cs="Arial"/>
          <w:sz w:val="24"/>
          <w:szCs w:val="24"/>
        </w:rPr>
      </w:pPr>
    </w:p>
    <w:p w14:paraId="0C894241" w14:textId="77777777" w:rsidR="00DC40A8" w:rsidRPr="00DC40A8" w:rsidRDefault="00DC40A8" w:rsidP="00DC40A8">
      <w:pPr>
        <w:pStyle w:val="Sinespaciado"/>
        <w:jc w:val="center"/>
        <w:rPr>
          <w:rFonts w:ascii="Arial" w:hAnsi="Arial" w:cs="Arial"/>
          <w:b/>
          <w:sz w:val="24"/>
          <w:szCs w:val="24"/>
        </w:rPr>
      </w:pPr>
      <w:r w:rsidRPr="00DC40A8">
        <w:rPr>
          <w:rFonts w:ascii="Arial" w:hAnsi="Arial" w:cs="Arial"/>
          <w:b/>
          <w:sz w:val="24"/>
          <w:szCs w:val="24"/>
        </w:rPr>
        <w:t>COMPLEMENTOS INFORMATIVOS</w:t>
      </w:r>
    </w:p>
    <w:p w14:paraId="08BF5C42" w14:textId="77777777" w:rsidR="00DC40A8" w:rsidRPr="00DC40A8" w:rsidRDefault="00DC40A8" w:rsidP="00DC40A8">
      <w:pPr>
        <w:pStyle w:val="Sinespaciado"/>
        <w:jc w:val="both"/>
        <w:rPr>
          <w:rFonts w:ascii="Arial" w:hAnsi="Arial" w:cs="Arial"/>
          <w:b/>
          <w:sz w:val="24"/>
          <w:szCs w:val="24"/>
        </w:rPr>
      </w:pPr>
    </w:p>
    <w:p w14:paraId="3042FCA3" w14:textId="77777777" w:rsidR="00DC40A8" w:rsidRPr="00DC40A8" w:rsidRDefault="00DC40A8" w:rsidP="00DC40A8">
      <w:pPr>
        <w:pStyle w:val="Sinespaciado"/>
        <w:jc w:val="both"/>
        <w:rPr>
          <w:rFonts w:ascii="Arial" w:hAnsi="Arial" w:cs="Arial"/>
          <w:b/>
          <w:sz w:val="24"/>
          <w:szCs w:val="24"/>
        </w:rPr>
      </w:pPr>
      <w:r w:rsidRPr="00DC40A8">
        <w:rPr>
          <w:rFonts w:ascii="Arial" w:hAnsi="Arial" w:cs="Arial"/>
          <w:b/>
          <w:sz w:val="24"/>
          <w:szCs w:val="24"/>
        </w:rPr>
        <w:t>PRIMERA ETAPA, INTERVENCIÓN EN LOS SIGUIENTES CRUCES:</w:t>
      </w:r>
    </w:p>
    <w:p w14:paraId="14E2B696" w14:textId="77777777" w:rsidR="00DC40A8" w:rsidRPr="00DC40A8" w:rsidRDefault="00DC40A8" w:rsidP="00DC40A8">
      <w:pPr>
        <w:pStyle w:val="Sinespaciado"/>
        <w:jc w:val="both"/>
        <w:rPr>
          <w:rFonts w:ascii="Arial" w:hAnsi="Arial" w:cs="Arial"/>
          <w:b/>
          <w:sz w:val="24"/>
          <w:szCs w:val="24"/>
        </w:rPr>
      </w:pPr>
    </w:p>
    <w:p w14:paraId="588342E7"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lastRenderedPageBreak/>
        <w:t xml:space="preserve">1.- Av. </w:t>
      </w:r>
      <w:proofErr w:type="spellStart"/>
      <w:r w:rsidRPr="00DC40A8">
        <w:rPr>
          <w:rFonts w:ascii="Arial" w:hAnsi="Arial" w:cs="Arial"/>
          <w:sz w:val="24"/>
          <w:szCs w:val="24"/>
        </w:rPr>
        <w:t>Cobá</w:t>
      </w:r>
      <w:proofErr w:type="spellEnd"/>
      <w:r w:rsidRPr="00DC40A8">
        <w:rPr>
          <w:rFonts w:ascii="Arial" w:hAnsi="Arial" w:cs="Arial"/>
          <w:sz w:val="24"/>
          <w:szCs w:val="24"/>
        </w:rPr>
        <w:t xml:space="preserve"> con Av. </w:t>
      </w:r>
      <w:proofErr w:type="spellStart"/>
      <w:r w:rsidRPr="00DC40A8">
        <w:rPr>
          <w:rFonts w:ascii="Arial" w:hAnsi="Arial" w:cs="Arial"/>
          <w:sz w:val="24"/>
          <w:szCs w:val="24"/>
        </w:rPr>
        <w:t>Tankah</w:t>
      </w:r>
      <w:proofErr w:type="spellEnd"/>
    </w:p>
    <w:p w14:paraId="3EAA6A6A"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2.- Av. </w:t>
      </w:r>
      <w:proofErr w:type="spellStart"/>
      <w:r w:rsidRPr="00DC40A8">
        <w:rPr>
          <w:rFonts w:ascii="Arial" w:hAnsi="Arial" w:cs="Arial"/>
          <w:sz w:val="24"/>
          <w:szCs w:val="24"/>
        </w:rPr>
        <w:t>Cobá</w:t>
      </w:r>
      <w:proofErr w:type="spellEnd"/>
      <w:r w:rsidRPr="00DC40A8">
        <w:rPr>
          <w:rFonts w:ascii="Arial" w:hAnsi="Arial" w:cs="Arial"/>
          <w:sz w:val="24"/>
          <w:szCs w:val="24"/>
        </w:rPr>
        <w:t xml:space="preserve"> con IMSS</w:t>
      </w:r>
    </w:p>
    <w:p w14:paraId="2AC13DD3"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3.- Av. </w:t>
      </w:r>
      <w:proofErr w:type="spellStart"/>
      <w:r w:rsidRPr="00DC40A8">
        <w:rPr>
          <w:rFonts w:ascii="Arial" w:hAnsi="Arial" w:cs="Arial"/>
          <w:sz w:val="24"/>
          <w:szCs w:val="24"/>
        </w:rPr>
        <w:t>Cobá</w:t>
      </w:r>
      <w:proofErr w:type="spellEnd"/>
      <w:r w:rsidRPr="00DC40A8">
        <w:rPr>
          <w:rFonts w:ascii="Arial" w:hAnsi="Arial" w:cs="Arial"/>
          <w:sz w:val="24"/>
          <w:szCs w:val="24"/>
        </w:rPr>
        <w:t xml:space="preserve"> con Av. </w:t>
      </w:r>
      <w:proofErr w:type="spellStart"/>
      <w:r w:rsidRPr="00DC40A8">
        <w:rPr>
          <w:rFonts w:ascii="Arial" w:hAnsi="Arial" w:cs="Arial"/>
          <w:sz w:val="24"/>
          <w:szCs w:val="24"/>
        </w:rPr>
        <w:t>Yaxchilan</w:t>
      </w:r>
      <w:proofErr w:type="spellEnd"/>
    </w:p>
    <w:p w14:paraId="526D8EE9"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4.- Av. </w:t>
      </w:r>
      <w:proofErr w:type="spellStart"/>
      <w:r w:rsidRPr="00DC40A8">
        <w:rPr>
          <w:rFonts w:ascii="Arial" w:hAnsi="Arial" w:cs="Arial"/>
          <w:sz w:val="24"/>
          <w:szCs w:val="24"/>
        </w:rPr>
        <w:t>Cobá</w:t>
      </w:r>
      <w:proofErr w:type="spellEnd"/>
      <w:r w:rsidRPr="00DC40A8">
        <w:rPr>
          <w:rFonts w:ascii="Arial" w:hAnsi="Arial" w:cs="Arial"/>
          <w:sz w:val="24"/>
          <w:szCs w:val="24"/>
        </w:rPr>
        <w:t xml:space="preserve"> con Av. Palenque</w:t>
      </w:r>
    </w:p>
    <w:p w14:paraId="50105084"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5.- Av. </w:t>
      </w:r>
      <w:proofErr w:type="spellStart"/>
      <w:r w:rsidRPr="00DC40A8">
        <w:rPr>
          <w:rFonts w:ascii="Arial" w:hAnsi="Arial" w:cs="Arial"/>
          <w:sz w:val="24"/>
          <w:szCs w:val="24"/>
        </w:rPr>
        <w:t>Cobá</w:t>
      </w:r>
      <w:proofErr w:type="spellEnd"/>
      <w:r w:rsidRPr="00DC40A8">
        <w:rPr>
          <w:rFonts w:ascii="Arial" w:hAnsi="Arial" w:cs="Arial"/>
          <w:sz w:val="24"/>
          <w:szCs w:val="24"/>
        </w:rPr>
        <w:t xml:space="preserve"> con Av. La Costa</w:t>
      </w:r>
    </w:p>
    <w:p w14:paraId="1CEDC9EC"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6.- Av. </w:t>
      </w:r>
      <w:proofErr w:type="spellStart"/>
      <w:r w:rsidRPr="00DC40A8">
        <w:rPr>
          <w:rFonts w:ascii="Arial" w:hAnsi="Arial" w:cs="Arial"/>
          <w:sz w:val="24"/>
          <w:szCs w:val="24"/>
        </w:rPr>
        <w:t>Xcaret</w:t>
      </w:r>
      <w:proofErr w:type="spellEnd"/>
      <w:r w:rsidRPr="00DC40A8">
        <w:rPr>
          <w:rFonts w:ascii="Arial" w:hAnsi="Arial" w:cs="Arial"/>
          <w:sz w:val="24"/>
          <w:szCs w:val="24"/>
        </w:rPr>
        <w:t xml:space="preserve"> con Av. </w:t>
      </w:r>
      <w:proofErr w:type="spellStart"/>
      <w:r w:rsidRPr="00DC40A8">
        <w:rPr>
          <w:rFonts w:ascii="Arial" w:hAnsi="Arial" w:cs="Arial"/>
          <w:sz w:val="24"/>
          <w:szCs w:val="24"/>
        </w:rPr>
        <w:t>Tankah</w:t>
      </w:r>
      <w:proofErr w:type="spellEnd"/>
    </w:p>
    <w:p w14:paraId="696820C6"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7.- Av. </w:t>
      </w:r>
      <w:proofErr w:type="spellStart"/>
      <w:r w:rsidRPr="00DC40A8">
        <w:rPr>
          <w:rFonts w:ascii="Arial" w:hAnsi="Arial" w:cs="Arial"/>
          <w:sz w:val="24"/>
          <w:szCs w:val="24"/>
        </w:rPr>
        <w:t>Xcaret</w:t>
      </w:r>
      <w:proofErr w:type="spellEnd"/>
      <w:r w:rsidRPr="00DC40A8">
        <w:rPr>
          <w:rFonts w:ascii="Arial" w:hAnsi="Arial" w:cs="Arial"/>
          <w:sz w:val="24"/>
          <w:szCs w:val="24"/>
        </w:rPr>
        <w:t xml:space="preserve"> con Av. Palenque</w:t>
      </w:r>
    </w:p>
    <w:p w14:paraId="5ABE350E"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8.- Av. </w:t>
      </w:r>
      <w:proofErr w:type="spellStart"/>
      <w:r w:rsidRPr="00DC40A8">
        <w:rPr>
          <w:rFonts w:ascii="Arial" w:hAnsi="Arial" w:cs="Arial"/>
          <w:sz w:val="24"/>
          <w:szCs w:val="24"/>
        </w:rPr>
        <w:t>Xcaret</w:t>
      </w:r>
      <w:proofErr w:type="spellEnd"/>
      <w:r w:rsidRPr="00DC40A8">
        <w:rPr>
          <w:rFonts w:ascii="Arial" w:hAnsi="Arial" w:cs="Arial"/>
          <w:sz w:val="24"/>
          <w:szCs w:val="24"/>
        </w:rPr>
        <w:t xml:space="preserve"> con Av. </w:t>
      </w:r>
      <w:proofErr w:type="spellStart"/>
      <w:r w:rsidRPr="00DC40A8">
        <w:rPr>
          <w:rFonts w:ascii="Arial" w:hAnsi="Arial" w:cs="Arial"/>
          <w:sz w:val="24"/>
          <w:szCs w:val="24"/>
        </w:rPr>
        <w:t>Yaxchilan</w:t>
      </w:r>
      <w:proofErr w:type="spellEnd"/>
    </w:p>
    <w:p w14:paraId="4E062DDB"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9.- Av. </w:t>
      </w:r>
      <w:proofErr w:type="spellStart"/>
      <w:r w:rsidRPr="00DC40A8">
        <w:rPr>
          <w:rFonts w:ascii="Arial" w:hAnsi="Arial" w:cs="Arial"/>
          <w:sz w:val="24"/>
          <w:szCs w:val="24"/>
        </w:rPr>
        <w:t>Xcaret</w:t>
      </w:r>
      <w:proofErr w:type="spellEnd"/>
      <w:r w:rsidRPr="00DC40A8">
        <w:rPr>
          <w:rFonts w:ascii="Arial" w:hAnsi="Arial" w:cs="Arial"/>
          <w:sz w:val="24"/>
          <w:szCs w:val="24"/>
        </w:rPr>
        <w:t xml:space="preserve"> con Av. La Costa</w:t>
      </w:r>
    </w:p>
    <w:p w14:paraId="5E1A073E"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10.- Av. </w:t>
      </w:r>
      <w:proofErr w:type="spellStart"/>
      <w:r w:rsidRPr="00DC40A8">
        <w:rPr>
          <w:rFonts w:ascii="Arial" w:hAnsi="Arial" w:cs="Arial"/>
          <w:sz w:val="24"/>
          <w:szCs w:val="24"/>
        </w:rPr>
        <w:t>Kabah</w:t>
      </w:r>
      <w:proofErr w:type="spellEnd"/>
      <w:r w:rsidRPr="00DC40A8">
        <w:rPr>
          <w:rFonts w:ascii="Arial" w:hAnsi="Arial" w:cs="Arial"/>
          <w:sz w:val="24"/>
          <w:szCs w:val="24"/>
        </w:rPr>
        <w:t xml:space="preserve"> con Av. López Portillo</w:t>
      </w:r>
    </w:p>
    <w:p w14:paraId="2794C9D0"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11.- Av. </w:t>
      </w:r>
      <w:proofErr w:type="spellStart"/>
      <w:r w:rsidRPr="00DC40A8">
        <w:rPr>
          <w:rFonts w:ascii="Arial" w:hAnsi="Arial" w:cs="Arial"/>
          <w:sz w:val="24"/>
          <w:szCs w:val="24"/>
        </w:rPr>
        <w:t>Kabah</w:t>
      </w:r>
      <w:proofErr w:type="spellEnd"/>
      <w:r w:rsidRPr="00DC40A8">
        <w:rPr>
          <w:rFonts w:ascii="Arial" w:hAnsi="Arial" w:cs="Arial"/>
          <w:sz w:val="24"/>
          <w:szCs w:val="24"/>
        </w:rPr>
        <w:t xml:space="preserve"> con Av. Niños Héroes</w:t>
      </w:r>
    </w:p>
    <w:p w14:paraId="120F06CF"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12.- Av. </w:t>
      </w:r>
      <w:proofErr w:type="spellStart"/>
      <w:r w:rsidRPr="00DC40A8">
        <w:rPr>
          <w:rFonts w:ascii="Arial" w:hAnsi="Arial" w:cs="Arial"/>
          <w:sz w:val="24"/>
          <w:szCs w:val="24"/>
        </w:rPr>
        <w:t>Kabah</w:t>
      </w:r>
      <w:proofErr w:type="spellEnd"/>
      <w:r w:rsidRPr="00DC40A8">
        <w:rPr>
          <w:rFonts w:ascii="Arial" w:hAnsi="Arial" w:cs="Arial"/>
          <w:sz w:val="24"/>
          <w:szCs w:val="24"/>
        </w:rPr>
        <w:t xml:space="preserve"> con Av. Leona Vicario</w:t>
      </w:r>
    </w:p>
    <w:p w14:paraId="6584E94C"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13.- Av. </w:t>
      </w:r>
      <w:proofErr w:type="spellStart"/>
      <w:r w:rsidRPr="00DC40A8">
        <w:rPr>
          <w:rFonts w:ascii="Arial" w:hAnsi="Arial" w:cs="Arial"/>
          <w:sz w:val="24"/>
          <w:szCs w:val="24"/>
        </w:rPr>
        <w:t>Kabah</w:t>
      </w:r>
      <w:proofErr w:type="spellEnd"/>
      <w:r w:rsidRPr="00DC40A8">
        <w:rPr>
          <w:rFonts w:ascii="Arial" w:hAnsi="Arial" w:cs="Arial"/>
          <w:sz w:val="24"/>
          <w:szCs w:val="24"/>
        </w:rPr>
        <w:t xml:space="preserve"> con Av. Miguel Hidalgo</w:t>
      </w:r>
    </w:p>
    <w:p w14:paraId="36F6E7FE"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14.- Av. </w:t>
      </w:r>
      <w:proofErr w:type="spellStart"/>
      <w:r w:rsidRPr="00DC40A8">
        <w:rPr>
          <w:rFonts w:ascii="Arial" w:hAnsi="Arial" w:cs="Arial"/>
          <w:sz w:val="24"/>
          <w:szCs w:val="24"/>
        </w:rPr>
        <w:t>Kabah</w:t>
      </w:r>
      <w:proofErr w:type="spellEnd"/>
      <w:r w:rsidRPr="00DC40A8">
        <w:rPr>
          <w:rFonts w:ascii="Arial" w:hAnsi="Arial" w:cs="Arial"/>
          <w:sz w:val="24"/>
          <w:szCs w:val="24"/>
        </w:rPr>
        <w:t xml:space="preserve"> con Av. Francisco I. Madero</w:t>
      </w:r>
    </w:p>
    <w:p w14:paraId="392EDDE1"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15.- Av. Tulum con Av. Chichén Itzá</w:t>
      </w:r>
    </w:p>
    <w:p w14:paraId="5602DC13"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16.- Av. Tulum con Av. </w:t>
      </w:r>
      <w:proofErr w:type="spellStart"/>
      <w:r w:rsidRPr="00DC40A8">
        <w:rPr>
          <w:rFonts w:ascii="Arial" w:hAnsi="Arial" w:cs="Arial"/>
          <w:sz w:val="24"/>
          <w:szCs w:val="24"/>
        </w:rPr>
        <w:t>Sayil</w:t>
      </w:r>
      <w:proofErr w:type="spellEnd"/>
    </w:p>
    <w:p w14:paraId="46C1AEDA"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17.- Av. Tulum con Av. </w:t>
      </w:r>
      <w:proofErr w:type="spellStart"/>
      <w:r w:rsidRPr="00DC40A8">
        <w:rPr>
          <w:rFonts w:ascii="Arial" w:hAnsi="Arial" w:cs="Arial"/>
          <w:sz w:val="24"/>
          <w:szCs w:val="24"/>
        </w:rPr>
        <w:t>Nichupté</w:t>
      </w:r>
      <w:proofErr w:type="spellEnd"/>
    </w:p>
    <w:p w14:paraId="0F5DB4E5"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18.- Av. Tulum con Av. </w:t>
      </w:r>
      <w:proofErr w:type="spellStart"/>
      <w:r w:rsidRPr="00DC40A8">
        <w:rPr>
          <w:rFonts w:ascii="Arial" w:hAnsi="Arial" w:cs="Arial"/>
          <w:sz w:val="24"/>
          <w:szCs w:val="24"/>
        </w:rPr>
        <w:t>Cobá</w:t>
      </w:r>
      <w:proofErr w:type="spellEnd"/>
    </w:p>
    <w:p w14:paraId="18F1648C"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19.- Av. Bonampak con Av. </w:t>
      </w:r>
      <w:proofErr w:type="spellStart"/>
      <w:r w:rsidRPr="00DC40A8">
        <w:rPr>
          <w:rFonts w:ascii="Arial" w:hAnsi="Arial" w:cs="Arial"/>
          <w:sz w:val="24"/>
          <w:szCs w:val="24"/>
        </w:rPr>
        <w:t>Sayil</w:t>
      </w:r>
      <w:proofErr w:type="spellEnd"/>
    </w:p>
    <w:p w14:paraId="7FAB20E7"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20.- Av. Bonampak con Av. Uxmal</w:t>
      </w:r>
    </w:p>
    <w:p w14:paraId="631A3A26"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21.- Av. Bonampak con Av. </w:t>
      </w:r>
      <w:proofErr w:type="spellStart"/>
      <w:r w:rsidRPr="00DC40A8">
        <w:rPr>
          <w:rFonts w:ascii="Arial" w:hAnsi="Arial" w:cs="Arial"/>
          <w:sz w:val="24"/>
          <w:szCs w:val="24"/>
        </w:rPr>
        <w:t>Cobá</w:t>
      </w:r>
      <w:proofErr w:type="spellEnd"/>
    </w:p>
    <w:p w14:paraId="0035A3F1"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 xml:space="preserve">22.- Av. Bonampak con Av. </w:t>
      </w:r>
      <w:proofErr w:type="spellStart"/>
      <w:r w:rsidRPr="00DC40A8">
        <w:rPr>
          <w:rFonts w:ascii="Arial" w:hAnsi="Arial" w:cs="Arial"/>
          <w:sz w:val="24"/>
          <w:szCs w:val="24"/>
        </w:rPr>
        <w:t>Nichupté</w:t>
      </w:r>
      <w:proofErr w:type="spellEnd"/>
    </w:p>
    <w:p w14:paraId="24DF09C0" w14:textId="77777777" w:rsidR="00DC40A8" w:rsidRPr="00DC40A8" w:rsidRDefault="00DC40A8" w:rsidP="00DC40A8">
      <w:pPr>
        <w:pStyle w:val="Sinespaciado"/>
        <w:jc w:val="both"/>
        <w:rPr>
          <w:rFonts w:ascii="Arial" w:hAnsi="Arial" w:cs="Arial"/>
          <w:sz w:val="24"/>
          <w:szCs w:val="24"/>
        </w:rPr>
      </w:pPr>
      <w:r w:rsidRPr="00DC40A8">
        <w:rPr>
          <w:rFonts w:ascii="Arial" w:hAnsi="Arial" w:cs="Arial"/>
          <w:sz w:val="24"/>
          <w:szCs w:val="24"/>
        </w:rPr>
        <w:t>23.- Av. Bonampak con Pioneros</w:t>
      </w:r>
    </w:p>
    <w:p w14:paraId="1B85E33F" w14:textId="77777777" w:rsidR="00DC40A8" w:rsidRPr="00DC40A8" w:rsidRDefault="00DC40A8" w:rsidP="00DC40A8">
      <w:pPr>
        <w:pStyle w:val="Sinespaciado"/>
        <w:jc w:val="both"/>
        <w:rPr>
          <w:rFonts w:ascii="Arial" w:hAnsi="Arial" w:cs="Arial"/>
          <w:sz w:val="24"/>
          <w:szCs w:val="24"/>
        </w:rPr>
      </w:pPr>
    </w:p>
    <w:p w14:paraId="7A6B973D" w14:textId="77777777" w:rsidR="00DC40A8" w:rsidRPr="00DC40A8" w:rsidRDefault="00DC40A8" w:rsidP="00DC40A8">
      <w:pPr>
        <w:pStyle w:val="Sinespaciado"/>
        <w:jc w:val="both"/>
        <w:rPr>
          <w:rFonts w:ascii="Arial" w:hAnsi="Arial" w:cs="Arial"/>
          <w:b/>
          <w:sz w:val="24"/>
          <w:szCs w:val="24"/>
        </w:rPr>
      </w:pPr>
      <w:r w:rsidRPr="00DC40A8">
        <w:rPr>
          <w:rFonts w:ascii="Arial" w:hAnsi="Arial" w:cs="Arial"/>
          <w:b/>
          <w:sz w:val="24"/>
          <w:szCs w:val="24"/>
        </w:rPr>
        <w:t>MANTENIMIENTO PREVENTIVO Y CORRECTIVO A TODOS LOS COMPONENTES DEL SISTEMA DE SEMAFORIZACIÓN DEL MUNICIPIO:</w:t>
      </w:r>
    </w:p>
    <w:p w14:paraId="0C95F793" w14:textId="77777777" w:rsidR="00DC40A8" w:rsidRPr="00DC40A8" w:rsidRDefault="00DC40A8" w:rsidP="00DC40A8">
      <w:pPr>
        <w:pStyle w:val="Sinespaciado"/>
        <w:jc w:val="both"/>
        <w:rPr>
          <w:rFonts w:ascii="Arial" w:hAnsi="Arial" w:cs="Arial"/>
          <w:sz w:val="24"/>
          <w:szCs w:val="24"/>
        </w:rPr>
      </w:pPr>
    </w:p>
    <w:p w14:paraId="6F161B91" w14:textId="704771FB" w:rsidR="003B1CE1" w:rsidRPr="00DC40A8" w:rsidRDefault="00DC40A8" w:rsidP="00DC40A8">
      <w:pPr>
        <w:pStyle w:val="Sinespaciado"/>
        <w:jc w:val="both"/>
        <w:rPr>
          <w:rFonts w:ascii="Arial" w:hAnsi="Arial" w:cs="Arial"/>
          <w:sz w:val="24"/>
          <w:szCs w:val="24"/>
        </w:rPr>
      </w:pPr>
      <w:r w:rsidRPr="00DC40A8">
        <w:rPr>
          <w:rFonts w:ascii="Arial" w:hAnsi="Arial" w:cs="Arial"/>
          <w:sz w:val="24"/>
          <w:szCs w:val="24"/>
        </w:rPr>
        <w:t>• 167 cruces en total</w:t>
      </w:r>
    </w:p>
    <w:sectPr w:rsidR="003B1CE1" w:rsidRPr="00DC40A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23C0" w14:textId="77777777" w:rsidR="00BA460F" w:rsidRDefault="00BA460F" w:rsidP="0092028B">
      <w:r>
        <w:separator/>
      </w:r>
    </w:p>
  </w:endnote>
  <w:endnote w:type="continuationSeparator" w:id="0">
    <w:p w14:paraId="79BA2280" w14:textId="77777777" w:rsidR="00BA460F" w:rsidRDefault="00BA460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A4EEA" w14:textId="77777777" w:rsidR="00BA460F" w:rsidRDefault="00BA460F" w:rsidP="0092028B">
      <w:r>
        <w:separator/>
      </w:r>
    </w:p>
  </w:footnote>
  <w:footnote w:type="continuationSeparator" w:id="0">
    <w:p w14:paraId="2634A744" w14:textId="77777777" w:rsidR="00BA460F" w:rsidRDefault="00BA460F"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8968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DC40A8">
                            <w:rPr>
                              <w:rFonts w:cstheme="minorHAnsi"/>
                              <w:b/>
                              <w:bCs/>
                              <w:lang w:val="es-ES"/>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58968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DC40A8">
                      <w:rPr>
                        <w:rFonts w:cstheme="minorHAnsi"/>
                        <w:b/>
                        <w:bCs/>
                        <w:lang w:val="es-ES"/>
                      </w:rPr>
                      <w:t>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AC5502"/>
    <w:multiLevelType w:val="hybridMultilevel"/>
    <w:tmpl w:val="398036E4"/>
    <w:lvl w:ilvl="0" w:tplc="C2AA6AD0">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1139CC"/>
    <w:multiLevelType w:val="hybridMultilevel"/>
    <w:tmpl w:val="24E819C4"/>
    <w:lvl w:ilvl="0" w:tplc="30AC7E28">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0631D8"/>
    <w:rsid w:val="000B4972"/>
    <w:rsid w:val="000C2B60"/>
    <w:rsid w:val="000E31A3"/>
    <w:rsid w:val="0011077D"/>
    <w:rsid w:val="00147437"/>
    <w:rsid w:val="001654D5"/>
    <w:rsid w:val="001B116D"/>
    <w:rsid w:val="001C6B55"/>
    <w:rsid w:val="001D2564"/>
    <w:rsid w:val="00212399"/>
    <w:rsid w:val="00227552"/>
    <w:rsid w:val="002543D1"/>
    <w:rsid w:val="00256EB8"/>
    <w:rsid w:val="002632F3"/>
    <w:rsid w:val="00276DF4"/>
    <w:rsid w:val="002A2D0E"/>
    <w:rsid w:val="002C5397"/>
    <w:rsid w:val="002F0C8B"/>
    <w:rsid w:val="00303DED"/>
    <w:rsid w:val="00337A16"/>
    <w:rsid w:val="00343970"/>
    <w:rsid w:val="003B1CE1"/>
    <w:rsid w:val="003D3D5F"/>
    <w:rsid w:val="00416DC1"/>
    <w:rsid w:val="00420163"/>
    <w:rsid w:val="004C19D1"/>
    <w:rsid w:val="004C5803"/>
    <w:rsid w:val="004C67EE"/>
    <w:rsid w:val="004D2043"/>
    <w:rsid w:val="005900C6"/>
    <w:rsid w:val="005A721C"/>
    <w:rsid w:val="00626F6C"/>
    <w:rsid w:val="00640939"/>
    <w:rsid w:val="006A2C2B"/>
    <w:rsid w:val="006A76FD"/>
    <w:rsid w:val="006D1261"/>
    <w:rsid w:val="00704C8C"/>
    <w:rsid w:val="007B65EE"/>
    <w:rsid w:val="007B7D35"/>
    <w:rsid w:val="00814EC3"/>
    <w:rsid w:val="008170A1"/>
    <w:rsid w:val="0082090F"/>
    <w:rsid w:val="00861A80"/>
    <w:rsid w:val="0086638B"/>
    <w:rsid w:val="0088559A"/>
    <w:rsid w:val="008A3C52"/>
    <w:rsid w:val="008F70CC"/>
    <w:rsid w:val="0092028B"/>
    <w:rsid w:val="009221E9"/>
    <w:rsid w:val="00997D3F"/>
    <w:rsid w:val="009C4697"/>
    <w:rsid w:val="009E69B8"/>
    <w:rsid w:val="00A12E56"/>
    <w:rsid w:val="00AD6083"/>
    <w:rsid w:val="00AF2C2D"/>
    <w:rsid w:val="00B67E28"/>
    <w:rsid w:val="00B82A1A"/>
    <w:rsid w:val="00BA460F"/>
    <w:rsid w:val="00BD134E"/>
    <w:rsid w:val="00BD25BE"/>
    <w:rsid w:val="00BD5728"/>
    <w:rsid w:val="00BE2B1E"/>
    <w:rsid w:val="00BE74D0"/>
    <w:rsid w:val="00C54264"/>
    <w:rsid w:val="00D1243E"/>
    <w:rsid w:val="00D23899"/>
    <w:rsid w:val="00D951D4"/>
    <w:rsid w:val="00DA3718"/>
    <w:rsid w:val="00DB3D5F"/>
    <w:rsid w:val="00DC077B"/>
    <w:rsid w:val="00DC40A8"/>
    <w:rsid w:val="00DD491E"/>
    <w:rsid w:val="00E147E9"/>
    <w:rsid w:val="00E44914"/>
    <w:rsid w:val="00E661A4"/>
    <w:rsid w:val="00E90C7C"/>
    <w:rsid w:val="00EA339E"/>
    <w:rsid w:val="00EA41CC"/>
    <w:rsid w:val="00EC2741"/>
    <w:rsid w:val="00F176FF"/>
    <w:rsid w:val="00F67D29"/>
    <w:rsid w:val="00F72863"/>
    <w:rsid w:val="00FB3CDC"/>
    <w:rsid w:val="00FC1083"/>
    <w:rsid w:val="00FE2358"/>
    <w:rsid w:val="00FF3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6529E1E-DFF9-4700-880C-2C3F4334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2023-11-03T20:54:00Z</dcterms:created>
  <dcterms:modified xsi:type="dcterms:W3CDTF">2023-11-03T20:54:00Z</dcterms:modified>
</cp:coreProperties>
</file>